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097" w:rsidRPr="006D6097" w:rsidRDefault="006D6097" w:rsidP="006D6097">
      <w:pPr>
        <w:spacing w:after="0"/>
        <w:jc w:val="center"/>
        <w:outlineLvl w:val="0"/>
        <w:rPr>
          <w:rFonts w:ascii="Times New Roman" w:hAnsi="Times New Roman" w:cs="Times New Roman"/>
          <w:sz w:val="28"/>
          <w:szCs w:val="28"/>
        </w:rPr>
      </w:pPr>
      <w:r w:rsidRPr="006D6097">
        <w:rPr>
          <w:rFonts w:ascii="Times New Roman" w:hAnsi="Times New Roman" w:cs="Times New Roman"/>
          <w:sz w:val="28"/>
          <w:szCs w:val="28"/>
        </w:rPr>
        <w:t>Основные направления бюджетной и налоговой политики Черномысинского сельсовета Убинского района Новосибирской области на 2018 и плановый период 2019- 2020гг</w:t>
      </w:r>
    </w:p>
    <w:p w:rsidR="006D6097" w:rsidRPr="006D6097" w:rsidRDefault="006D6097" w:rsidP="006D6097">
      <w:pPr>
        <w:spacing w:after="0"/>
        <w:jc w:val="center"/>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Основные направления бюджетной и налоговой политики Черномысинского сельсовета на 2018 год  подготовлены на основе положений Бюджетного  Кодекса РФ, Налогового Кодекса Российской Федерации, Проекта областного бюджета Новосибирской области на очередной финансовый год решения сессии Совета депутатов Черномысинского сельсовета Убинского района Новосибирской области №-  от ----.2017. «Об утверждении бюджета Черномысинского сельсовета на 2018 год и плановый период 2019-2020»</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1. Основные итоги реализации бюджетной и финансовой политики в 2018-2020 годах.</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В целях обеспечения основных принципов среднесрочного бюджетного планирования в 2007 году впервые был утвержден бюджет Черномысинского сельсовета на трехлетний период 2008-2010 годов. Этот подход позволил определить более четкую стратегию социально-экономического развития территории; установить среднесрочные финансовые ориентиры в части доходов бюджета и в части расходных обязательств; уверенное исполнение своих обязательств бюджетом поселения; увеличение расходов, связанных  с  капитальным ремонтом, рост доходов населения, в большей части занятого в бюджетной сфере. </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В целях повышения эффективности использования муниципального имущества проведена работа по контролю за поступлением арендной платы. Ведется работа по оформлению земельных участков для последующей сдачи в аренду. Подтверждением положительных результатов мероприятий по повышению качества администрирования доходов бюджета является рост ожидаемых в 2018 году доходов сельского бюджета к уровню 2017 года. Разрабатываются и принимаются отдельные нормативно-правовые акты, регламентирующие бюджетный процесс, порядок и условия предоставления бюджетных средств. </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Бюджет Черномысинского сельсовета  на 2018 г. и на плановый период 2019-2020 года сформирован и исполняется в соответствии с новым бюджетным законодательством, вступившим в силу с 01.01.2008 года.</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Анализ исполнения расходной части бюджета сельского совета показал, что в 2017 году удалось обеспечить существенное увеличение объемов финансирования на ремонт объектов  социальной сферы. </w:t>
      </w:r>
    </w:p>
    <w:p w:rsidR="006D6097" w:rsidRPr="006D6097" w:rsidRDefault="006D6097" w:rsidP="006D6097">
      <w:pPr>
        <w:tabs>
          <w:tab w:val="left" w:pos="3465"/>
        </w:tabs>
        <w:spacing w:after="0"/>
        <w:jc w:val="center"/>
        <w:rPr>
          <w:rFonts w:ascii="Times New Roman" w:hAnsi="Times New Roman" w:cs="Times New Roman"/>
          <w:sz w:val="28"/>
          <w:szCs w:val="28"/>
          <w:u w:val="single"/>
        </w:rPr>
      </w:pPr>
      <w:r w:rsidRPr="006D6097">
        <w:rPr>
          <w:rFonts w:ascii="Times New Roman" w:hAnsi="Times New Roman" w:cs="Times New Roman"/>
          <w:sz w:val="28"/>
          <w:szCs w:val="28"/>
          <w:u w:val="single"/>
        </w:rPr>
        <w:t>Налоговая политика</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lastRenderedPageBreak/>
        <w:t>В качестве основной цели  налоговой политики Черномысинского сельсовета на среднесрочную перспективу является развитие базы собственных доходов, в том числе за счет:</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  мобилизации собственных доходов на основе экономического роста и развития налогового потенциала территории. </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увеличения собираемости налогов, формирующих доходную базу  бюджета муниципального поселения. Обеспечения дополнительных поступлений за счет средств, полученных от использования собственности.</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Обеспечение своевременной и полной уплаты текущих платежей, сокращение задолженности по налоговым платежам.</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Увеличение поступлений в доходную часть бюджета муниципального поселения, за счет урегулирования вопросов по земельному налогу, упорядочения использования земель сельскохозяйственного назначения, организации  и проведения работ по вовлечению земельных участков в экономический оборот.</w:t>
      </w:r>
    </w:p>
    <w:p w:rsidR="006D6097" w:rsidRPr="006D6097" w:rsidRDefault="006D6097" w:rsidP="006D6097">
      <w:pPr>
        <w:spacing w:after="0"/>
        <w:jc w:val="center"/>
        <w:outlineLvl w:val="0"/>
        <w:rPr>
          <w:rFonts w:ascii="Times New Roman" w:hAnsi="Times New Roman" w:cs="Times New Roman"/>
          <w:sz w:val="28"/>
          <w:szCs w:val="28"/>
          <w:u w:val="single"/>
        </w:rPr>
      </w:pPr>
      <w:r w:rsidRPr="006D6097">
        <w:rPr>
          <w:rFonts w:ascii="Times New Roman" w:hAnsi="Times New Roman" w:cs="Times New Roman"/>
          <w:sz w:val="28"/>
          <w:szCs w:val="28"/>
          <w:u w:val="single"/>
        </w:rPr>
        <w:t>Бюджетная политика.</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Бюджетная политика на среднесрочную перспективу ориентирована  на: </w:t>
      </w:r>
    </w:p>
    <w:p w:rsidR="006D6097" w:rsidRPr="006D6097" w:rsidRDefault="006D6097" w:rsidP="006D6097">
      <w:pPr>
        <w:spacing w:after="0"/>
        <w:jc w:val="both"/>
        <w:outlineLvl w:val="0"/>
        <w:rPr>
          <w:rFonts w:ascii="Times New Roman" w:hAnsi="Times New Roman" w:cs="Times New Roman"/>
          <w:sz w:val="28"/>
          <w:szCs w:val="28"/>
        </w:rPr>
      </w:pPr>
      <w:r w:rsidRPr="006D6097">
        <w:rPr>
          <w:rFonts w:ascii="Times New Roman" w:hAnsi="Times New Roman" w:cs="Times New Roman"/>
          <w:sz w:val="28"/>
          <w:szCs w:val="28"/>
        </w:rPr>
        <w:t>- неукоснительное исполнение расходных обязательств,</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сохранение долгосрочной сбалансированности доходов и расходов,</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развитие налогового потенциала.</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Для реализации бюджетной политики в 2018-2020годах в Черномысинском сельсовете  необходимо решить следующие задачи:</w:t>
      </w:r>
    </w:p>
    <w:p w:rsidR="006D6097" w:rsidRPr="006D6097" w:rsidRDefault="006D6097" w:rsidP="006D6097">
      <w:pPr>
        <w:numPr>
          <w:ilvl w:val="0"/>
          <w:numId w:val="1"/>
        </w:numPr>
        <w:spacing w:after="0" w:line="240" w:lineRule="auto"/>
        <w:jc w:val="both"/>
        <w:rPr>
          <w:rFonts w:ascii="Times New Roman" w:hAnsi="Times New Roman" w:cs="Times New Roman"/>
          <w:sz w:val="28"/>
          <w:szCs w:val="28"/>
        </w:rPr>
      </w:pPr>
      <w:r w:rsidRPr="006D6097">
        <w:rPr>
          <w:rFonts w:ascii="Times New Roman" w:hAnsi="Times New Roman" w:cs="Times New Roman"/>
          <w:sz w:val="28"/>
          <w:szCs w:val="28"/>
        </w:rPr>
        <w:t>Создание условий для привлечения инвестиций в экономику поселения.</w:t>
      </w:r>
    </w:p>
    <w:p w:rsidR="006D6097" w:rsidRPr="006D6097" w:rsidRDefault="006D6097" w:rsidP="006D6097">
      <w:pPr>
        <w:numPr>
          <w:ilvl w:val="0"/>
          <w:numId w:val="1"/>
        </w:numPr>
        <w:spacing w:after="0" w:line="240" w:lineRule="auto"/>
        <w:jc w:val="both"/>
        <w:rPr>
          <w:rFonts w:ascii="Times New Roman" w:hAnsi="Times New Roman" w:cs="Times New Roman"/>
          <w:sz w:val="28"/>
          <w:szCs w:val="28"/>
        </w:rPr>
      </w:pPr>
      <w:r w:rsidRPr="006D6097">
        <w:rPr>
          <w:rFonts w:ascii="Times New Roman" w:hAnsi="Times New Roman" w:cs="Times New Roman"/>
          <w:sz w:val="28"/>
          <w:szCs w:val="28"/>
        </w:rPr>
        <w:t>Расширение и рост доходной базы бюджета поселения на основе роста налоговых и неналоговых доходов, роста экономики и доходов граждан, улучшения администрирования доходов.</w:t>
      </w:r>
    </w:p>
    <w:p w:rsidR="006D6097" w:rsidRPr="006D6097" w:rsidRDefault="006D6097" w:rsidP="006D6097">
      <w:pPr>
        <w:numPr>
          <w:ilvl w:val="0"/>
          <w:numId w:val="1"/>
        </w:numPr>
        <w:spacing w:after="0" w:line="240" w:lineRule="auto"/>
        <w:jc w:val="both"/>
        <w:rPr>
          <w:rFonts w:ascii="Times New Roman" w:hAnsi="Times New Roman" w:cs="Times New Roman"/>
          <w:sz w:val="28"/>
          <w:szCs w:val="28"/>
        </w:rPr>
      </w:pPr>
      <w:r w:rsidRPr="006D6097">
        <w:rPr>
          <w:rFonts w:ascii="Times New Roman" w:hAnsi="Times New Roman" w:cs="Times New Roman"/>
          <w:sz w:val="28"/>
          <w:szCs w:val="28"/>
        </w:rPr>
        <w:t>Применение механизмов, стимулирующих бюджетные учреждения к повышению качества оказываемых ими услуг и росту эффективности бюджетных расходов.</w:t>
      </w:r>
    </w:p>
    <w:p w:rsidR="006D6097" w:rsidRPr="006D6097" w:rsidRDefault="006D6097" w:rsidP="006D6097">
      <w:pPr>
        <w:numPr>
          <w:ilvl w:val="0"/>
          <w:numId w:val="1"/>
        </w:numPr>
        <w:spacing w:after="0" w:line="240" w:lineRule="auto"/>
        <w:jc w:val="both"/>
        <w:rPr>
          <w:rFonts w:ascii="Times New Roman" w:hAnsi="Times New Roman" w:cs="Times New Roman"/>
          <w:sz w:val="28"/>
          <w:szCs w:val="28"/>
        </w:rPr>
      </w:pPr>
      <w:r w:rsidRPr="006D6097">
        <w:rPr>
          <w:rFonts w:ascii="Times New Roman" w:hAnsi="Times New Roman" w:cs="Times New Roman"/>
          <w:sz w:val="28"/>
          <w:szCs w:val="28"/>
        </w:rPr>
        <w:t>Повышение качества планирования распорядителями бюджетных средств расходной части бюджета, улучшение ее достоверности.</w:t>
      </w:r>
    </w:p>
    <w:p w:rsidR="006D6097" w:rsidRPr="006D6097" w:rsidRDefault="006D6097" w:rsidP="006D6097">
      <w:pPr>
        <w:numPr>
          <w:ilvl w:val="0"/>
          <w:numId w:val="1"/>
        </w:numPr>
        <w:spacing w:after="0" w:line="240" w:lineRule="auto"/>
        <w:jc w:val="both"/>
        <w:rPr>
          <w:rFonts w:ascii="Times New Roman" w:hAnsi="Times New Roman" w:cs="Times New Roman"/>
          <w:sz w:val="28"/>
          <w:szCs w:val="28"/>
        </w:rPr>
      </w:pPr>
      <w:r w:rsidRPr="006D6097">
        <w:rPr>
          <w:rFonts w:ascii="Times New Roman" w:hAnsi="Times New Roman" w:cs="Times New Roman"/>
          <w:sz w:val="28"/>
          <w:szCs w:val="28"/>
        </w:rPr>
        <w:t>Перевод на отраслевую систему оплаты труда работников муниципальных бюджетных учреждений, что позволит обеспечить соответствие качества труда работников и уровня его оплаты.</w:t>
      </w:r>
    </w:p>
    <w:p w:rsidR="006D6097" w:rsidRPr="006D6097" w:rsidRDefault="006D6097" w:rsidP="006D6097">
      <w:pPr>
        <w:numPr>
          <w:ilvl w:val="0"/>
          <w:numId w:val="1"/>
        </w:numPr>
        <w:spacing w:after="0" w:line="240" w:lineRule="auto"/>
        <w:jc w:val="both"/>
        <w:rPr>
          <w:rFonts w:ascii="Times New Roman" w:hAnsi="Times New Roman" w:cs="Times New Roman"/>
          <w:sz w:val="28"/>
          <w:szCs w:val="28"/>
        </w:rPr>
      </w:pPr>
      <w:r w:rsidRPr="006D6097">
        <w:rPr>
          <w:rFonts w:ascii="Times New Roman" w:hAnsi="Times New Roman" w:cs="Times New Roman"/>
          <w:sz w:val="28"/>
          <w:szCs w:val="28"/>
        </w:rPr>
        <w:t>Укрепление финансовой дисциплины и повышение ответственности по выполнению требований финансово-бюджетного законодательства.</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           Контроль за целевым, рациональным и эффективным использованием      </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           средств бюджета поселения получателями бюджетных средств.</w:t>
      </w:r>
    </w:p>
    <w:p w:rsidR="006D6097" w:rsidRPr="006D6097" w:rsidRDefault="006D6097" w:rsidP="006D6097">
      <w:pPr>
        <w:spacing w:after="0"/>
        <w:rPr>
          <w:rFonts w:ascii="Times New Roman" w:hAnsi="Times New Roman" w:cs="Times New Roman"/>
          <w:sz w:val="28"/>
          <w:szCs w:val="28"/>
        </w:rPr>
      </w:pPr>
      <w:r w:rsidRPr="006D6097">
        <w:rPr>
          <w:rFonts w:ascii="Times New Roman" w:hAnsi="Times New Roman" w:cs="Times New Roman"/>
          <w:sz w:val="28"/>
          <w:szCs w:val="28"/>
        </w:rPr>
        <w:t xml:space="preserve"> Бюджет Черномысинского сельсовета на 2018 год   формировался в рамках текущего года, то есть корректировки бюджетных ассигнований, предусмотренных в утвержденном бюджете на 2019-2020 годы . Изменения </w:t>
      </w:r>
      <w:r w:rsidRPr="006D6097">
        <w:rPr>
          <w:rFonts w:ascii="Times New Roman" w:hAnsi="Times New Roman" w:cs="Times New Roman"/>
          <w:sz w:val="28"/>
          <w:szCs w:val="28"/>
        </w:rPr>
        <w:lastRenderedPageBreak/>
        <w:t>коснутся в связи с изменением параметров, утвержденных законом «Областного бюджета НСО на 2018год »,  уменьшения  собственных доходов  в 2018 году  к  2017 году  составят  82,12%.</w:t>
      </w:r>
    </w:p>
    <w:p w:rsidR="006D6097" w:rsidRPr="006D6097" w:rsidRDefault="006D6097" w:rsidP="006D6097">
      <w:pPr>
        <w:spacing w:after="0"/>
        <w:jc w:val="center"/>
        <w:outlineLvl w:val="0"/>
        <w:rPr>
          <w:rFonts w:ascii="Times New Roman" w:hAnsi="Times New Roman" w:cs="Times New Roman"/>
          <w:sz w:val="28"/>
          <w:szCs w:val="28"/>
          <w:u w:val="single"/>
        </w:rPr>
      </w:pPr>
      <w:r w:rsidRPr="006D6097">
        <w:rPr>
          <w:rFonts w:ascii="Times New Roman" w:hAnsi="Times New Roman" w:cs="Times New Roman"/>
          <w:sz w:val="28"/>
          <w:szCs w:val="28"/>
          <w:u w:val="single"/>
        </w:rPr>
        <w:t>Бюджетная политика в сфере содержания органов</w:t>
      </w:r>
    </w:p>
    <w:p w:rsidR="006D6097" w:rsidRPr="006D6097" w:rsidRDefault="006D6097" w:rsidP="006D6097">
      <w:pPr>
        <w:spacing w:after="0"/>
        <w:jc w:val="center"/>
        <w:rPr>
          <w:rFonts w:ascii="Times New Roman" w:hAnsi="Times New Roman" w:cs="Times New Roman"/>
          <w:sz w:val="28"/>
          <w:szCs w:val="28"/>
          <w:u w:val="single"/>
        </w:rPr>
      </w:pPr>
      <w:r w:rsidRPr="006D6097">
        <w:rPr>
          <w:rFonts w:ascii="Times New Roman" w:hAnsi="Times New Roman" w:cs="Times New Roman"/>
          <w:sz w:val="28"/>
          <w:szCs w:val="28"/>
          <w:u w:val="single"/>
        </w:rPr>
        <w:t>муниципальной власти администрации Черномысинского  сельсовета</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В 2018 году будет продолжена реализация мероприятий в рамках административной реформы, которая потребует от муниципальных служащих иных подходов в управлении процессами, более высокого уровня компетентности, оперативности решения управленческих задач, регулярного обновления профессиональных знаний и навыков, более высокой ответственности за принимаемые решения.</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Для обеспечения качественного выполнения возложенных полномочий, стимулирования деятельности муниципальных служащих в 2018 и последующие годы будет производиться индексация заработной платы путем корректировки по уровню потребительских цен.</w:t>
      </w:r>
    </w:p>
    <w:p w:rsidR="006D6097" w:rsidRPr="006D6097" w:rsidRDefault="006D6097" w:rsidP="006D6097">
      <w:pPr>
        <w:spacing w:after="0"/>
        <w:jc w:val="center"/>
        <w:outlineLvl w:val="0"/>
        <w:rPr>
          <w:rFonts w:ascii="Times New Roman" w:hAnsi="Times New Roman" w:cs="Times New Roman"/>
          <w:sz w:val="28"/>
          <w:szCs w:val="28"/>
          <w:u w:val="single"/>
        </w:rPr>
      </w:pPr>
      <w:r w:rsidRPr="006D6097">
        <w:rPr>
          <w:rFonts w:ascii="Times New Roman" w:hAnsi="Times New Roman" w:cs="Times New Roman"/>
          <w:sz w:val="28"/>
          <w:szCs w:val="28"/>
          <w:u w:val="single"/>
        </w:rPr>
        <w:t>Бюджетная политика в сфере</w:t>
      </w:r>
    </w:p>
    <w:p w:rsidR="006D6097" w:rsidRPr="006D6097" w:rsidRDefault="006D6097" w:rsidP="006D6097">
      <w:pPr>
        <w:spacing w:after="0"/>
        <w:jc w:val="center"/>
        <w:rPr>
          <w:rFonts w:ascii="Times New Roman" w:hAnsi="Times New Roman" w:cs="Times New Roman"/>
          <w:sz w:val="28"/>
          <w:szCs w:val="28"/>
          <w:u w:val="single"/>
        </w:rPr>
      </w:pPr>
      <w:r w:rsidRPr="006D6097">
        <w:rPr>
          <w:rFonts w:ascii="Times New Roman" w:hAnsi="Times New Roman" w:cs="Times New Roman"/>
          <w:sz w:val="28"/>
          <w:szCs w:val="28"/>
          <w:u w:val="single"/>
        </w:rPr>
        <w:t>правоохранительной деятельности.</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Направлена на обеспечение деятельности участкового инспектора по снижению уровня преступности, а так же координацию действий правоохранительных органов и органов муниципальной власти поселения по защищенности населения и социально важных объектов от террористических действий на территории поселения.</w:t>
      </w:r>
    </w:p>
    <w:p w:rsidR="006D6097" w:rsidRPr="006D6097" w:rsidRDefault="006D6097" w:rsidP="006D6097">
      <w:pPr>
        <w:spacing w:after="0"/>
        <w:jc w:val="center"/>
        <w:outlineLvl w:val="0"/>
        <w:rPr>
          <w:rFonts w:ascii="Times New Roman" w:hAnsi="Times New Roman" w:cs="Times New Roman"/>
          <w:sz w:val="28"/>
          <w:szCs w:val="28"/>
          <w:u w:val="single"/>
        </w:rPr>
      </w:pPr>
      <w:r w:rsidRPr="006D6097">
        <w:rPr>
          <w:rFonts w:ascii="Times New Roman" w:hAnsi="Times New Roman" w:cs="Times New Roman"/>
          <w:sz w:val="28"/>
          <w:szCs w:val="28"/>
          <w:u w:val="single"/>
        </w:rPr>
        <w:t>В области гражданской обороны</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 предупреждения и ликвидации чрезвычайных ситуаций будет продолжена работа по созданию необходимых условий для безопасной жизнедеятельности населения поселения, позволяющих в дальнейшем последовательно снижать риски чрезвычайных ситуаций и смягчать их последствия. </w:t>
      </w:r>
    </w:p>
    <w:p w:rsidR="006D6097" w:rsidRPr="006D6097" w:rsidRDefault="006D6097" w:rsidP="006D6097">
      <w:pPr>
        <w:tabs>
          <w:tab w:val="left" w:pos="2505"/>
        </w:tabs>
        <w:spacing w:after="0"/>
        <w:jc w:val="both"/>
        <w:rPr>
          <w:rFonts w:ascii="Times New Roman" w:hAnsi="Times New Roman" w:cs="Times New Roman"/>
          <w:sz w:val="28"/>
          <w:szCs w:val="28"/>
          <w:u w:val="single"/>
        </w:rPr>
      </w:pPr>
      <w:r w:rsidRPr="006D6097">
        <w:rPr>
          <w:rFonts w:ascii="Times New Roman" w:hAnsi="Times New Roman" w:cs="Times New Roman"/>
          <w:sz w:val="28"/>
          <w:szCs w:val="28"/>
        </w:rPr>
        <w:tab/>
      </w:r>
      <w:r w:rsidRPr="006D6097">
        <w:rPr>
          <w:rFonts w:ascii="Times New Roman" w:hAnsi="Times New Roman" w:cs="Times New Roman"/>
          <w:sz w:val="28"/>
          <w:szCs w:val="28"/>
          <w:u w:val="single"/>
        </w:rPr>
        <w:t>Бюджетная политика в сфере культуры</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В сфере культуры с 2017 года в практику деятельности внедряется оценка эффективности бюджетных расходов с точки зрения конечных целей, соизмеряя с достигнутыми результатами. Переход на отраслевую тарифную систему оплаты труда в учреждении культуры должен инициировать руководителей оптимизировать численность, перераспределять нагрузку так, чтобы зарплата работала на достижение конечного результата.</w:t>
      </w:r>
    </w:p>
    <w:p w:rsidR="006D6097" w:rsidRPr="006D6097" w:rsidRDefault="006D6097" w:rsidP="006D6097">
      <w:pPr>
        <w:spacing w:after="0"/>
        <w:jc w:val="center"/>
        <w:outlineLvl w:val="0"/>
        <w:rPr>
          <w:rFonts w:ascii="Times New Roman" w:hAnsi="Times New Roman" w:cs="Times New Roman"/>
          <w:sz w:val="28"/>
          <w:szCs w:val="28"/>
          <w:u w:val="single"/>
        </w:rPr>
      </w:pPr>
      <w:r w:rsidRPr="006D6097">
        <w:rPr>
          <w:rFonts w:ascii="Times New Roman" w:hAnsi="Times New Roman" w:cs="Times New Roman"/>
          <w:sz w:val="28"/>
          <w:szCs w:val="28"/>
          <w:u w:val="single"/>
        </w:rPr>
        <w:t>Бюджетная политика в сфере здравоохранения</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Бюджетная политика администрации сельского совета в сфере здравоохранения на 2018 год направлена : </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lastRenderedPageBreak/>
        <w:t>- Снижение заболеваемости населения инфекционными и социально-значимыми заболеваниями. Стабилизация эпидемиологической ситуации, связанной с туберкулезом, заболеваний органов дыхания, снижения уровня заболеваемости туберкулезом. Стабилизация эпидемиологической обстановки по противодействию распространения гепатита В и С.</w:t>
      </w:r>
    </w:p>
    <w:p w:rsidR="006D6097" w:rsidRPr="006D6097" w:rsidRDefault="006D6097" w:rsidP="006D6097">
      <w:pPr>
        <w:spacing w:after="0"/>
        <w:jc w:val="center"/>
        <w:outlineLvl w:val="0"/>
        <w:rPr>
          <w:rFonts w:ascii="Times New Roman" w:hAnsi="Times New Roman" w:cs="Times New Roman"/>
          <w:sz w:val="28"/>
          <w:szCs w:val="28"/>
          <w:u w:val="single"/>
        </w:rPr>
      </w:pPr>
      <w:r w:rsidRPr="006D6097">
        <w:rPr>
          <w:rFonts w:ascii="Times New Roman" w:hAnsi="Times New Roman" w:cs="Times New Roman"/>
          <w:sz w:val="28"/>
          <w:szCs w:val="28"/>
          <w:u w:val="single"/>
        </w:rPr>
        <w:t>Бюджетная политика в сфере физической культуры</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Бюджетная политика администрации сельского совета направлена в первую очередь на улучшение физического здоровья населения,  развитие и поддержку детско-юношеского спорта.</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Решение поставленных задач в финансовом обеспечении укрепления материальной базы. Финансирование из бюджета поселения мероприятий,</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связанных с проведением спортивных соревнований, как внутри поселения, так и с выездом на районные соревнования.</w:t>
      </w:r>
    </w:p>
    <w:p w:rsidR="006D6097" w:rsidRPr="006D6097" w:rsidRDefault="006D6097" w:rsidP="006D6097">
      <w:pPr>
        <w:spacing w:after="0"/>
        <w:jc w:val="center"/>
        <w:outlineLvl w:val="0"/>
        <w:rPr>
          <w:rFonts w:ascii="Times New Roman" w:hAnsi="Times New Roman" w:cs="Times New Roman"/>
          <w:sz w:val="28"/>
          <w:szCs w:val="28"/>
          <w:u w:val="single"/>
        </w:rPr>
      </w:pPr>
      <w:r w:rsidRPr="006D6097">
        <w:rPr>
          <w:rFonts w:ascii="Times New Roman" w:hAnsi="Times New Roman" w:cs="Times New Roman"/>
          <w:sz w:val="28"/>
          <w:szCs w:val="28"/>
          <w:u w:val="single"/>
        </w:rPr>
        <w:t>Бюджетная политика в сфере молодежной политики</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Бюджетная политика администрации сельского совета направлена на финансовое обеспечение решения основных задач по вовлечению молодежи в социальную практику и ее информирование о потенциальных возможностях развития в части обеспечения доступа молодежи. Развитие созидательной активности и формирования гражданской позиции молодежи.</w:t>
      </w:r>
    </w:p>
    <w:p w:rsidR="006D6097" w:rsidRPr="006D6097" w:rsidRDefault="006D6097" w:rsidP="006D6097">
      <w:pPr>
        <w:spacing w:after="0"/>
        <w:jc w:val="both"/>
        <w:rPr>
          <w:rFonts w:ascii="Times New Roman" w:hAnsi="Times New Roman" w:cs="Times New Roman"/>
          <w:sz w:val="28"/>
          <w:szCs w:val="28"/>
          <w:u w:val="single"/>
        </w:rPr>
      </w:pPr>
      <w:r w:rsidRPr="006D6097">
        <w:rPr>
          <w:rFonts w:ascii="Times New Roman" w:hAnsi="Times New Roman" w:cs="Times New Roman"/>
          <w:sz w:val="28"/>
          <w:szCs w:val="28"/>
        </w:rPr>
        <w:t xml:space="preserve"> </w:t>
      </w:r>
      <w:r w:rsidRPr="006D6097">
        <w:rPr>
          <w:rFonts w:ascii="Times New Roman" w:hAnsi="Times New Roman" w:cs="Times New Roman"/>
          <w:sz w:val="28"/>
          <w:szCs w:val="28"/>
        </w:rPr>
        <w:tab/>
        <w:t xml:space="preserve">                        </w:t>
      </w:r>
      <w:r w:rsidRPr="006D6097">
        <w:rPr>
          <w:rFonts w:ascii="Times New Roman" w:hAnsi="Times New Roman" w:cs="Times New Roman"/>
          <w:sz w:val="28"/>
          <w:szCs w:val="28"/>
          <w:u w:val="single"/>
        </w:rPr>
        <w:t>Бюджетная политика в сфере образования</w:t>
      </w: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Определена Законом Новосибирской области от 16.07.2005 года № 308-03 «О регулировании отношений в сфере образования на территории Новосибирской области» .Направлены на проведение работ по реконструкции  Ченомысенской  школы.</w:t>
      </w: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 </w:t>
      </w: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p>
    <w:p w:rsidR="006D6097" w:rsidRPr="006D6097" w:rsidRDefault="006D6097" w:rsidP="006D6097">
      <w:pPr>
        <w:spacing w:after="0"/>
        <w:jc w:val="both"/>
        <w:rPr>
          <w:rFonts w:ascii="Times New Roman" w:hAnsi="Times New Roman" w:cs="Times New Roman"/>
          <w:sz w:val="28"/>
          <w:szCs w:val="28"/>
        </w:rPr>
      </w:pPr>
      <w:r w:rsidRPr="006D6097">
        <w:rPr>
          <w:rFonts w:ascii="Times New Roman" w:hAnsi="Times New Roman" w:cs="Times New Roman"/>
          <w:sz w:val="28"/>
          <w:szCs w:val="28"/>
        </w:rPr>
        <w:t xml:space="preserve"> </w:t>
      </w:r>
    </w:p>
    <w:p w:rsidR="00F13A5D" w:rsidRPr="006D6097" w:rsidRDefault="00F13A5D" w:rsidP="006D6097">
      <w:pPr>
        <w:spacing w:after="0"/>
        <w:rPr>
          <w:rFonts w:ascii="Times New Roman" w:hAnsi="Times New Roman" w:cs="Times New Roman"/>
          <w:sz w:val="28"/>
          <w:szCs w:val="28"/>
        </w:rPr>
      </w:pPr>
    </w:p>
    <w:sectPr w:rsidR="00F13A5D" w:rsidRPr="006D60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84897"/>
    <w:multiLevelType w:val="hybridMultilevel"/>
    <w:tmpl w:val="07603DB2"/>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04D0F3E"/>
    <w:multiLevelType w:val="hybridMultilevel"/>
    <w:tmpl w:val="07603DB2"/>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D6097"/>
    <w:rsid w:val="006D6097"/>
    <w:rsid w:val="00F13A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7556134">
      <w:bodyDiv w:val="1"/>
      <w:marLeft w:val="0"/>
      <w:marRight w:val="0"/>
      <w:marTop w:val="0"/>
      <w:marBottom w:val="0"/>
      <w:divBdr>
        <w:top w:val="none" w:sz="0" w:space="0" w:color="auto"/>
        <w:left w:val="none" w:sz="0" w:space="0" w:color="auto"/>
        <w:bottom w:val="none" w:sz="0" w:space="0" w:color="auto"/>
        <w:right w:val="none" w:sz="0" w:space="0" w:color="auto"/>
      </w:divBdr>
    </w:div>
    <w:div w:id="165094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1228</Words>
  <Characters>7000</Characters>
  <Application>Microsoft Office Word</Application>
  <DocSecurity>0</DocSecurity>
  <Lines>58</Lines>
  <Paragraphs>16</Paragraphs>
  <ScaleCrop>false</ScaleCrop>
  <Company>Reanimator Extreme Edition</Company>
  <LinksUpToDate>false</LinksUpToDate>
  <CharactersWithSpaces>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2017-12-04T02:44:00Z</dcterms:created>
  <dcterms:modified xsi:type="dcterms:W3CDTF">2017-12-04T02:47:00Z</dcterms:modified>
</cp:coreProperties>
</file>